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BDF" w:rsidRDefault="00F6173B" w:rsidP="00D16786">
      <w:pPr>
        <w:pStyle w:val="Heading3"/>
        <w:shd w:val="clear" w:color="auto" w:fill="FFFFFF"/>
        <w:spacing w:before="0"/>
        <w:ind w:left="720" w:hanging="720"/>
        <w:jc w:val="center"/>
        <w:rPr>
          <w:rFonts w:ascii="Times New Roman" w:hAnsi="Times New Roman" w:cs="Times New Roman"/>
          <w:kern w:val="28"/>
          <w:sz w:val="40"/>
          <w:szCs w:val="40"/>
          <w:u w:val="single"/>
        </w:rPr>
      </w:pPr>
      <w:r>
        <w:rPr>
          <w:rFonts w:ascii="Times New Roman" w:hAnsi="Times New Roman" w:cs="Times New Roman"/>
          <w:kern w:val="28"/>
          <w:sz w:val="40"/>
          <w:szCs w:val="40"/>
          <w:u w:val="single"/>
        </w:rPr>
        <w:t>Update S</w:t>
      </w:r>
      <w:r w:rsidR="00A220B9">
        <w:rPr>
          <w:rFonts w:ascii="Times New Roman" w:hAnsi="Times New Roman" w:cs="Times New Roman"/>
          <w:kern w:val="28"/>
          <w:sz w:val="40"/>
          <w:szCs w:val="40"/>
          <w:u w:val="single"/>
        </w:rPr>
        <w:t>olr documents (</w:t>
      </w:r>
      <w:proofErr w:type="spellStart"/>
      <w:r w:rsidR="00D25B04">
        <w:rPr>
          <w:rFonts w:ascii="Times New Roman" w:hAnsi="Times New Roman" w:cs="Times New Roman"/>
          <w:kern w:val="28"/>
          <w:sz w:val="40"/>
          <w:szCs w:val="40"/>
          <w:u w:val="single"/>
        </w:rPr>
        <w:t>tRapidSolrUpdate</w:t>
      </w:r>
      <w:proofErr w:type="spellEnd"/>
      <w:r w:rsidR="00A220B9">
        <w:rPr>
          <w:rFonts w:ascii="Times New Roman" w:hAnsi="Times New Roman" w:cs="Times New Roman"/>
          <w:kern w:val="28"/>
          <w:sz w:val="40"/>
          <w:szCs w:val="40"/>
          <w:u w:val="single"/>
        </w:rPr>
        <w:t>)</w:t>
      </w:r>
    </w:p>
    <w:p w:rsidR="00F01EC0" w:rsidRPr="00F01EC0" w:rsidRDefault="00F01EC0" w:rsidP="00F01EC0"/>
    <w:p w:rsidR="009D64E4" w:rsidRDefault="00D25B04" w:rsidP="00B52BDF">
      <w:pPr>
        <w:pStyle w:val="Heading3"/>
        <w:shd w:val="clear" w:color="auto" w:fill="FFFFFF"/>
        <w:spacing w:before="0"/>
        <w:rPr>
          <w:rFonts w:ascii="Helvetica" w:hAnsi="Helvetica" w:cs="Helvetica"/>
          <w:b/>
          <w:bCs/>
          <w:color w:val="315792"/>
          <w:sz w:val="24"/>
          <w:szCs w:val="24"/>
        </w:rPr>
      </w:pPr>
      <w:proofErr w:type="spellStart"/>
      <w:proofErr w:type="gramStart"/>
      <w:r>
        <w:rPr>
          <w:rFonts w:ascii="Helvetica" w:hAnsi="Helvetica" w:cs="Helvetica"/>
          <w:b/>
          <w:bCs/>
          <w:color w:val="315792"/>
          <w:sz w:val="24"/>
          <w:szCs w:val="24"/>
        </w:rPr>
        <w:t>tRapidSolrUpdate</w:t>
      </w:r>
      <w:proofErr w:type="spellEnd"/>
      <w:proofErr w:type="gramEnd"/>
      <w:r w:rsidR="00F01EC0" w:rsidRPr="00F01EC0">
        <w:rPr>
          <w:rFonts w:ascii="Helvetica" w:hAnsi="Helvetica" w:cs="Helvetica"/>
          <w:b/>
          <w:bCs/>
          <w:color w:val="315792"/>
          <w:sz w:val="24"/>
          <w:szCs w:val="24"/>
        </w:rPr>
        <w:t xml:space="preserve"> </w:t>
      </w:r>
      <w:r w:rsidR="00B52BDF">
        <w:rPr>
          <w:rFonts w:ascii="Helvetica" w:hAnsi="Helvetica" w:cs="Helvetica"/>
          <w:b/>
          <w:bCs/>
          <w:color w:val="315792"/>
          <w:sz w:val="24"/>
          <w:szCs w:val="24"/>
        </w:rPr>
        <w:t>Properties :</w:t>
      </w:r>
    </w:p>
    <w:p w:rsidR="00FD668C" w:rsidRPr="00FD668C" w:rsidRDefault="00FD668C" w:rsidP="00FD668C"/>
    <w:tbl>
      <w:tblPr>
        <w:tblW w:w="0" w:type="auto"/>
        <w:tblBorders>
          <w:top w:val="single" w:sz="2" w:space="0" w:color="FFFFFF"/>
          <w:left w:val="single" w:sz="2" w:space="0" w:color="FFFFFF"/>
          <w:bottom w:val="single" w:sz="2" w:space="0" w:color="FFFFFF"/>
          <w:right w:val="single" w:sz="2" w:space="0" w:color="FFFFFF"/>
        </w:tblBorders>
        <w:tblLayout w:type="fixed"/>
        <w:tblCellMar>
          <w:top w:w="15" w:type="dxa"/>
          <w:left w:w="15" w:type="dxa"/>
          <w:bottom w:w="15" w:type="dxa"/>
          <w:right w:w="15" w:type="dxa"/>
        </w:tblCellMar>
        <w:tblLook w:val="04A0" w:firstRow="1" w:lastRow="0" w:firstColumn="1" w:lastColumn="0" w:noHBand="0" w:noVBand="1"/>
      </w:tblPr>
      <w:tblGrid>
        <w:gridCol w:w="1432"/>
        <w:gridCol w:w="2070"/>
        <w:gridCol w:w="5842"/>
      </w:tblGrid>
      <w:tr w:rsidR="00A26AAC"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F01EC0" w:rsidRDefault="00F01EC0">
            <w:pPr>
              <w:pStyle w:val="NormalWeb"/>
              <w:spacing w:before="0" w:beforeAutospacing="0" w:after="0" w:afterAutospacing="0"/>
              <w:rPr>
                <w:rStyle w:val="Strong"/>
                <w:color w:val="333333"/>
              </w:rPr>
            </w:pPr>
          </w:p>
          <w:p w:rsidR="0043142F" w:rsidRDefault="0043142F">
            <w:pPr>
              <w:pStyle w:val="NormalWeb"/>
              <w:spacing w:before="0" w:beforeAutospacing="0" w:after="0" w:afterAutospacing="0"/>
              <w:rPr>
                <w:color w:val="333333"/>
              </w:rPr>
            </w:pPr>
            <w:r>
              <w:rPr>
                <w:rStyle w:val="Strong"/>
                <w:color w:val="333333"/>
              </w:rPr>
              <w:t>Component family</w:t>
            </w: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D018FC" w:rsidP="0043142F">
            <w:pPr>
              <w:pStyle w:val="NormalWeb"/>
              <w:spacing w:before="0" w:beforeAutospacing="0" w:after="0" w:afterAutospacing="0"/>
              <w:rPr>
                <w:color w:val="333333"/>
              </w:rPr>
            </w:pPr>
            <w:proofErr w:type="spellStart"/>
            <w:r>
              <w:rPr>
                <w:b/>
                <w:bCs/>
              </w:rPr>
              <w:t>RapidSolrComponent</w:t>
            </w:r>
            <w:proofErr w:type="spellEnd"/>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rPr>
                <w:color w:val="333333"/>
              </w:rPr>
            </w:pPr>
            <w:r>
              <w:rPr>
                <w:color w:val="333333"/>
              </w:rPr>
              <w:t> </w:t>
            </w:r>
          </w:p>
        </w:tc>
      </w:tr>
      <w:tr w:rsidR="0043142F" w:rsidTr="004F006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rStyle w:val="Strong"/>
                <w:color w:val="333333"/>
              </w:rPr>
              <w:t>Function</w:t>
            </w:r>
          </w:p>
        </w:tc>
        <w:tc>
          <w:tcPr>
            <w:tcW w:w="7912" w:type="dxa"/>
            <w:gridSpan w:val="2"/>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F31793" w:rsidP="00F01EC0">
            <w:pPr>
              <w:pStyle w:val="NormalWeb"/>
              <w:spacing w:before="0" w:beforeAutospacing="0" w:after="0" w:afterAutospacing="0"/>
              <w:rPr>
                <w:color w:val="333333"/>
              </w:rPr>
            </w:pPr>
            <w:r>
              <w:rPr>
                <w:color w:val="333333"/>
              </w:rPr>
              <w:t xml:space="preserve">To </w:t>
            </w:r>
            <w:r w:rsidR="00F01EC0">
              <w:rPr>
                <w:color w:val="333333"/>
              </w:rPr>
              <w:t>Update existing solr docs</w:t>
            </w:r>
            <w:r w:rsidR="002B335A">
              <w:rPr>
                <w:color w:val="333333"/>
              </w:rPr>
              <w:t xml:space="preserve">, using </w:t>
            </w:r>
            <w:proofErr w:type="spellStart"/>
            <w:r w:rsidR="002B335A">
              <w:rPr>
                <w:color w:val="333333"/>
              </w:rPr>
              <w:t>solrJ</w:t>
            </w:r>
            <w:proofErr w:type="spellEnd"/>
            <w:r w:rsidR="002B335A">
              <w:rPr>
                <w:color w:val="333333"/>
              </w:rPr>
              <w:t xml:space="preserve"> 5.1 API</w:t>
            </w:r>
          </w:p>
        </w:tc>
      </w:tr>
      <w:tr w:rsidR="0043142F" w:rsidTr="004F006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rStyle w:val="Strong"/>
                <w:color w:val="333333"/>
              </w:rPr>
              <w:t>Purpose</w:t>
            </w:r>
          </w:p>
        </w:tc>
        <w:tc>
          <w:tcPr>
            <w:tcW w:w="7912" w:type="dxa"/>
            <w:gridSpan w:val="2"/>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D25B04" w:rsidP="00F01EC0">
            <w:pPr>
              <w:pStyle w:val="NormalWeb"/>
              <w:spacing w:before="0" w:beforeAutospacing="0" w:after="0" w:afterAutospacing="0"/>
              <w:rPr>
                <w:color w:val="333333"/>
              </w:rPr>
            </w:pPr>
            <w:proofErr w:type="spellStart"/>
            <w:r>
              <w:rPr>
                <w:color w:val="333333"/>
              </w:rPr>
              <w:t>tRapidSolrUpdate</w:t>
            </w:r>
            <w:proofErr w:type="spellEnd"/>
            <w:r w:rsidR="00F01EC0" w:rsidRPr="00F01EC0">
              <w:rPr>
                <w:color w:val="333333"/>
              </w:rPr>
              <w:t xml:space="preserve"> </w:t>
            </w:r>
            <w:r w:rsidR="00F31793">
              <w:rPr>
                <w:color w:val="333333"/>
              </w:rPr>
              <w:t xml:space="preserve">help to </w:t>
            </w:r>
            <w:r w:rsidR="00F01EC0">
              <w:rPr>
                <w:color w:val="333333"/>
              </w:rPr>
              <w:t>Update existing solr documents</w:t>
            </w:r>
            <w:r w:rsidR="002B335A">
              <w:rPr>
                <w:color w:val="333333"/>
              </w:rPr>
              <w:t xml:space="preserve">, using </w:t>
            </w:r>
            <w:proofErr w:type="spellStart"/>
            <w:r w:rsidR="002B335A">
              <w:rPr>
                <w:color w:val="333333"/>
              </w:rPr>
              <w:t>solrJ</w:t>
            </w:r>
            <w:proofErr w:type="spellEnd"/>
            <w:r w:rsidR="002B335A">
              <w:rPr>
                <w:color w:val="333333"/>
              </w:rPr>
              <w:t xml:space="preserve"> 5.1 API</w:t>
            </w:r>
          </w:p>
        </w:tc>
      </w:tr>
      <w:tr w:rsidR="004D7927"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4D7927" w:rsidRDefault="004D7927">
            <w:pPr>
              <w:pStyle w:val="NormalWeb"/>
              <w:spacing w:before="0" w:beforeAutospacing="0" w:after="0" w:afterAutospacing="0"/>
              <w:rPr>
                <w:rStyle w:val="Strong"/>
                <w:color w:val="333333"/>
              </w:rPr>
            </w:pPr>
            <w:r>
              <w:rPr>
                <w:rStyle w:val="Strong"/>
                <w:color w:val="333333"/>
              </w:rPr>
              <w:t>Basic settings</w:t>
            </w: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4D7927" w:rsidRPr="00D018FC" w:rsidRDefault="00D25B04">
            <w:pPr>
              <w:pStyle w:val="NormalWeb"/>
              <w:spacing w:before="0" w:beforeAutospacing="0" w:after="0" w:afterAutospacing="0"/>
              <w:rPr>
                <w:color w:val="333333"/>
              </w:rPr>
            </w:pPr>
            <w:r w:rsidRPr="00D018FC">
              <w:rPr>
                <w:color w:val="333333"/>
              </w:rPr>
              <w:t>S</w:t>
            </w:r>
            <w:r w:rsidR="004D7927" w:rsidRPr="00D018FC">
              <w:rPr>
                <w:color w:val="333333"/>
              </w:rPr>
              <w:t>olr</w:t>
            </w:r>
            <w:r w:rsidRPr="00D018FC">
              <w:rPr>
                <w:color w:val="333333"/>
              </w:rPr>
              <w:t xml:space="preserve"> </w:t>
            </w:r>
            <w:r w:rsidR="004D7927" w:rsidRPr="00D018FC">
              <w:rPr>
                <w:color w:val="333333"/>
              </w:rPr>
              <w:t>Core</w:t>
            </w:r>
            <w:r w:rsidRPr="00D018FC">
              <w:rPr>
                <w:color w:val="333333"/>
              </w:rPr>
              <w:t xml:space="preserve"> </w:t>
            </w:r>
            <w:proofErr w:type="spellStart"/>
            <w:r w:rsidR="004D7927" w:rsidRPr="00D018FC">
              <w:rPr>
                <w:color w:val="333333"/>
              </w:rPr>
              <w:t>Url</w:t>
            </w:r>
            <w:proofErr w:type="spellEnd"/>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4D7927" w:rsidRDefault="004D7927">
            <w:pPr>
              <w:pStyle w:val="NormalWeb"/>
              <w:spacing w:before="0" w:beforeAutospacing="0" w:after="0" w:afterAutospacing="0"/>
              <w:rPr>
                <w:color w:val="333333"/>
              </w:rPr>
            </w:pPr>
            <w:r>
              <w:rPr>
                <w:color w:val="333333"/>
              </w:rPr>
              <w:t>HTTP based path of SOLR core</w:t>
            </w:r>
          </w:p>
        </w:tc>
      </w:tr>
      <w:tr w:rsidR="00A26AAC"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sidRPr="006A1090">
              <w:rPr>
                <w:color w:val="333333"/>
              </w:rPr>
              <w:t>Schema </w:t>
            </w:r>
            <w:r>
              <w:rPr>
                <w:color w:val="333333"/>
              </w:rPr>
              <w:t>and</w:t>
            </w:r>
            <w:r w:rsidRPr="006A1090">
              <w:rPr>
                <w:color w:val="333333"/>
              </w:rPr>
              <w:t> Edit Schema</w:t>
            </w:r>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color w:val="333333"/>
              </w:rPr>
              <w:t>A schema is a row description, i.e. it defines the number of fields to be processed and passed on to the next component. The schema is either</w:t>
            </w:r>
            <w:r w:rsidRPr="00D25B04">
              <w:t> </w:t>
            </w:r>
            <w:r w:rsidRPr="00D25B04">
              <w:rPr>
                <w:b/>
                <w:bCs/>
              </w:rPr>
              <w:t>Built-in</w:t>
            </w:r>
            <w:r w:rsidRPr="00D25B04">
              <w:t> </w:t>
            </w:r>
            <w:r>
              <w:rPr>
                <w:color w:val="333333"/>
              </w:rPr>
              <w:t>or stored remotely in the</w:t>
            </w:r>
            <w:r w:rsidRPr="00D25B04">
              <w:t> </w:t>
            </w:r>
            <w:r w:rsidRPr="00D25B04">
              <w:rPr>
                <w:b/>
                <w:bCs/>
              </w:rPr>
              <w:t>Repository</w:t>
            </w:r>
            <w:r>
              <w:rPr>
                <w:color w:val="333333"/>
              </w:rPr>
              <w:t>.</w:t>
            </w:r>
          </w:p>
          <w:p w:rsidR="0043142F" w:rsidRDefault="0043142F">
            <w:pPr>
              <w:pStyle w:val="NormalWeb"/>
              <w:spacing w:before="150" w:beforeAutospacing="0" w:after="0" w:afterAutospacing="0"/>
              <w:rPr>
                <w:color w:val="333333"/>
              </w:rPr>
            </w:pPr>
            <w:r>
              <w:rPr>
                <w:color w:val="333333"/>
              </w:rPr>
              <w:t>Click</w:t>
            </w:r>
            <w:r w:rsidRPr="00D25B04">
              <w:t> </w:t>
            </w:r>
            <w:r w:rsidRPr="00D25B04">
              <w:rPr>
                <w:b/>
                <w:bCs/>
              </w:rPr>
              <w:t>Edit Schema</w:t>
            </w:r>
            <w:r w:rsidRPr="00D25B04">
              <w:t> </w:t>
            </w:r>
            <w:r>
              <w:rPr>
                <w:color w:val="333333"/>
              </w:rPr>
              <w:t>to make changes to the schema.</w:t>
            </w:r>
            <w:r w:rsidRPr="00D25B04">
              <w:t> </w:t>
            </w:r>
            <w:r>
              <w:rPr>
                <w:color w:val="333333"/>
              </w:rPr>
              <w:t>If the current schema is of the</w:t>
            </w:r>
            <w:r w:rsidR="00A67284">
              <w:rPr>
                <w:color w:val="333333"/>
              </w:rPr>
              <w:t xml:space="preserve"> </w:t>
            </w:r>
            <w:r w:rsidRPr="00D25B04">
              <w:rPr>
                <w:b/>
                <w:bCs/>
              </w:rPr>
              <w:t>Repository</w:t>
            </w:r>
            <w:r w:rsidRPr="00D25B04">
              <w:t> </w:t>
            </w:r>
            <w:r>
              <w:rPr>
                <w:color w:val="333333"/>
              </w:rPr>
              <w:t>type, three options are available:</w:t>
            </w:r>
          </w:p>
          <w:p w:rsidR="0043142F" w:rsidRDefault="0043142F" w:rsidP="0043142F">
            <w:pPr>
              <w:pStyle w:val="NormalWeb"/>
              <w:numPr>
                <w:ilvl w:val="0"/>
                <w:numId w:val="3"/>
              </w:numPr>
              <w:spacing w:before="0" w:beforeAutospacing="0" w:after="225" w:afterAutospacing="0"/>
              <w:ind w:left="0"/>
              <w:rPr>
                <w:color w:val="333333"/>
              </w:rPr>
            </w:pPr>
            <w:r w:rsidRPr="00D25B04">
              <w:rPr>
                <w:b/>
                <w:bCs/>
              </w:rPr>
              <w:t>View schema</w:t>
            </w:r>
            <w:r>
              <w:rPr>
                <w:color w:val="333333"/>
              </w:rPr>
              <w:t>: choose this option to view the schema only.</w:t>
            </w:r>
          </w:p>
          <w:p w:rsidR="0043142F" w:rsidRDefault="0043142F" w:rsidP="0043142F">
            <w:pPr>
              <w:pStyle w:val="NormalWeb"/>
              <w:numPr>
                <w:ilvl w:val="0"/>
                <w:numId w:val="3"/>
              </w:numPr>
              <w:spacing w:before="0" w:beforeAutospacing="0" w:after="225" w:afterAutospacing="0"/>
              <w:ind w:left="0"/>
              <w:rPr>
                <w:color w:val="333333"/>
              </w:rPr>
            </w:pPr>
            <w:r w:rsidRPr="00D25B04">
              <w:rPr>
                <w:b/>
                <w:bCs/>
              </w:rPr>
              <w:t>Change to built-in property</w:t>
            </w:r>
            <w:r>
              <w:rPr>
                <w:color w:val="333333"/>
              </w:rPr>
              <w:t>: choose this option to change the schema to</w:t>
            </w:r>
            <w:r w:rsidRPr="00D25B04">
              <w:t> </w:t>
            </w:r>
            <w:r w:rsidRPr="00D25B04">
              <w:rPr>
                <w:b/>
                <w:bCs/>
              </w:rPr>
              <w:t>Built-in</w:t>
            </w:r>
            <w:r w:rsidR="00A67284" w:rsidRPr="00D25B04">
              <w:rPr>
                <w:b/>
                <w:bCs/>
              </w:rPr>
              <w:t xml:space="preserve"> </w:t>
            </w:r>
            <w:r>
              <w:rPr>
                <w:color w:val="333333"/>
              </w:rPr>
              <w:t>for local changes.</w:t>
            </w:r>
          </w:p>
          <w:p w:rsidR="0043142F" w:rsidRDefault="0043142F" w:rsidP="0043142F">
            <w:pPr>
              <w:pStyle w:val="NormalWeb"/>
              <w:numPr>
                <w:ilvl w:val="0"/>
                <w:numId w:val="3"/>
              </w:numPr>
              <w:spacing w:before="0" w:beforeAutospacing="0" w:after="225" w:afterAutospacing="0"/>
              <w:ind w:left="0"/>
              <w:rPr>
                <w:color w:val="333333"/>
              </w:rPr>
            </w:pPr>
            <w:r w:rsidRPr="00D25B04">
              <w:rPr>
                <w:b/>
                <w:bCs/>
              </w:rPr>
              <w:t>Update repository connection</w:t>
            </w:r>
            <w:r>
              <w:rPr>
                <w:color w:val="333333"/>
              </w:rPr>
              <w:t>: choose this option to change the schema stored in the repository and decide whether to propagate the changes to all the Jobs upon completion. If you just want to propagate the changes to the current Job, you can select</w:t>
            </w:r>
            <w:r w:rsidRPr="00D25B04">
              <w:t> </w:t>
            </w:r>
            <w:r w:rsidRPr="00D25B04">
              <w:rPr>
                <w:b/>
                <w:bCs/>
              </w:rPr>
              <w:t>No</w:t>
            </w:r>
            <w:r w:rsidRPr="00D25B04">
              <w:t> </w:t>
            </w:r>
            <w:r>
              <w:rPr>
                <w:color w:val="333333"/>
              </w:rPr>
              <w:t>upon completion and choose this schema metadata again in the</w:t>
            </w:r>
            <w:r w:rsidR="00271B06">
              <w:rPr>
                <w:color w:val="333333"/>
              </w:rPr>
              <w:t xml:space="preserve"> </w:t>
            </w:r>
            <w:r w:rsidRPr="00D25B04">
              <w:rPr>
                <w:b/>
                <w:bCs/>
              </w:rPr>
              <w:t>Repository Content</w:t>
            </w:r>
            <w:r w:rsidRPr="00D25B04">
              <w:t> </w:t>
            </w:r>
            <w:r>
              <w:rPr>
                <w:color w:val="333333"/>
              </w:rPr>
              <w:t>window.</w:t>
            </w:r>
          </w:p>
        </w:tc>
      </w:tr>
      <w:tr w:rsidR="00A26AAC"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color w:val="333333"/>
              </w:rPr>
              <w:t> </w:t>
            </w: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color w:val="333333"/>
              </w:rPr>
              <w:t> </w:t>
            </w:r>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rsidP="000136E2">
            <w:pPr>
              <w:pStyle w:val="NormalWeb"/>
              <w:spacing w:before="0" w:beforeAutospacing="0" w:after="0" w:afterAutospacing="0"/>
              <w:rPr>
                <w:color w:val="333333"/>
              </w:rPr>
            </w:pPr>
            <w:r w:rsidRPr="00D25B04">
              <w:rPr>
                <w:b/>
                <w:bCs/>
              </w:rPr>
              <w:t>Built-in</w:t>
            </w:r>
            <w:r>
              <w:rPr>
                <w:color w:val="333333"/>
              </w:rPr>
              <w:t xml:space="preserve">: The schema will be created and stored locally for this component only. </w:t>
            </w:r>
          </w:p>
        </w:tc>
      </w:tr>
      <w:tr w:rsidR="00A26AAC"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rPr>
                <w:color w:val="333333"/>
              </w:rPr>
            </w:pPr>
            <w:r>
              <w:rPr>
                <w:color w:val="333333"/>
              </w:rPr>
              <w:t> </w:t>
            </w: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rsidP="00D25B04">
            <w:pPr>
              <w:pStyle w:val="NormalWeb"/>
              <w:spacing w:before="0" w:beforeAutospacing="0" w:after="0" w:afterAutospacing="0"/>
              <w:rPr>
                <w:color w:val="333333"/>
              </w:rPr>
            </w:pPr>
            <w:r>
              <w:rPr>
                <w:color w:val="333333"/>
              </w:rPr>
              <w:t> </w:t>
            </w:r>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rsidP="00D25B04">
            <w:pPr>
              <w:pStyle w:val="NormalWeb"/>
              <w:spacing w:before="0" w:beforeAutospacing="0" w:after="0" w:afterAutospacing="0"/>
              <w:rPr>
                <w:color w:val="333333"/>
              </w:rPr>
            </w:pPr>
            <w:r w:rsidRPr="00D25B04">
              <w:rPr>
                <w:b/>
                <w:bCs/>
              </w:rPr>
              <w:t>Repository</w:t>
            </w:r>
            <w:r>
              <w:rPr>
                <w:color w:val="333333"/>
              </w:rPr>
              <w:t xml:space="preserve">: The schema already exists and is stored in the Repository, hence can be reused in various projects and Job flowcharts. </w:t>
            </w:r>
          </w:p>
        </w:tc>
      </w:tr>
      <w:tr w:rsidR="00160ED8"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160ED8" w:rsidRDefault="00160ED8">
            <w:pPr>
              <w:rPr>
                <w:color w:val="333333"/>
              </w:rPr>
            </w:pP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160ED8" w:rsidRPr="00D25B04" w:rsidRDefault="00160ED8">
            <w:pPr>
              <w:pStyle w:val="NormalWeb"/>
              <w:spacing w:before="0" w:beforeAutospacing="0" w:after="0" w:afterAutospacing="0"/>
              <w:rPr>
                <w:color w:val="333333"/>
              </w:rPr>
            </w:pPr>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160ED8" w:rsidRPr="00D25B04" w:rsidRDefault="00160ED8">
            <w:pPr>
              <w:pStyle w:val="NormalWeb"/>
              <w:spacing w:before="150" w:beforeAutospacing="0" w:after="0" w:afterAutospacing="0"/>
              <w:rPr>
                <w:color w:val="333333"/>
              </w:rPr>
            </w:pPr>
          </w:p>
        </w:tc>
      </w:tr>
      <w:tr w:rsidR="00160ED8"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160ED8" w:rsidRDefault="00160ED8">
            <w:pPr>
              <w:rPr>
                <w:color w:val="333333"/>
              </w:rPr>
            </w:pP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160ED8" w:rsidRPr="00D25B04" w:rsidRDefault="009A4716">
            <w:pPr>
              <w:pStyle w:val="NormalWeb"/>
              <w:spacing w:before="0" w:beforeAutospacing="0" w:after="0" w:afterAutospacing="0"/>
              <w:rPr>
                <w:color w:val="333333"/>
              </w:rPr>
            </w:pPr>
            <w:r w:rsidRPr="00D25B04">
              <w:rPr>
                <w:color w:val="333333"/>
              </w:rPr>
              <w:t>T</w:t>
            </w:r>
            <w:r w:rsidR="00F31793" w:rsidRPr="00D25B04">
              <w:rPr>
                <w:color w:val="333333"/>
              </w:rPr>
              <w:t>hread</w:t>
            </w:r>
            <w:r>
              <w:rPr>
                <w:color w:val="333333"/>
              </w:rPr>
              <w:t xml:space="preserve"> </w:t>
            </w:r>
            <w:r w:rsidR="00F31793" w:rsidRPr="00D25B04">
              <w:rPr>
                <w:color w:val="333333"/>
              </w:rPr>
              <w:t>Count</w:t>
            </w:r>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tcPr>
          <w:p w:rsidR="00160ED8" w:rsidRPr="00D25B04" w:rsidRDefault="00F31793">
            <w:pPr>
              <w:pStyle w:val="NormalWeb"/>
              <w:spacing w:before="150" w:beforeAutospacing="0" w:after="0" w:afterAutospacing="0"/>
              <w:rPr>
                <w:color w:val="333333"/>
              </w:rPr>
            </w:pPr>
            <w:r w:rsidRPr="00D25B04">
              <w:rPr>
                <w:color w:val="333333"/>
              </w:rPr>
              <w:t>Number of threads to running while indexing on solr</w:t>
            </w:r>
          </w:p>
        </w:tc>
      </w:tr>
      <w:tr w:rsidR="00A26AAC" w:rsidTr="009D64E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rStyle w:val="Strong"/>
                <w:color w:val="333333"/>
              </w:rPr>
              <w:t>Advanced settings</w:t>
            </w:r>
          </w:p>
        </w:tc>
        <w:tc>
          <w:tcPr>
            <w:tcW w:w="207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proofErr w:type="spellStart"/>
            <w:r w:rsidRPr="00D25B04">
              <w:rPr>
                <w:color w:val="333333"/>
              </w:rPr>
              <w:t>tStatCatcher</w:t>
            </w:r>
            <w:proofErr w:type="spellEnd"/>
            <w:r w:rsidRPr="00D25B04">
              <w:rPr>
                <w:color w:val="333333"/>
              </w:rPr>
              <w:t xml:space="preserve"> Statistics</w:t>
            </w:r>
          </w:p>
        </w:tc>
        <w:tc>
          <w:tcPr>
            <w:tcW w:w="584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rsidP="00D51672">
            <w:pPr>
              <w:pStyle w:val="NormalWeb"/>
              <w:spacing w:before="0" w:beforeAutospacing="0" w:after="0" w:afterAutospacing="0"/>
              <w:rPr>
                <w:color w:val="333333"/>
              </w:rPr>
            </w:pPr>
            <w:r>
              <w:rPr>
                <w:color w:val="333333"/>
              </w:rPr>
              <w:t>Select this c</w:t>
            </w:r>
            <w:r w:rsidR="00D51672">
              <w:rPr>
                <w:color w:val="333333"/>
              </w:rPr>
              <w:t>h</w:t>
            </w:r>
            <w:r>
              <w:rPr>
                <w:color w:val="333333"/>
              </w:rPr>
              <w:t xml:space="preserve">eck box to collect the log data at component level. </w:t>
            </w:r>
          </w:p>
        </w:tc>
      </w:tr>
      <w:tr w:rsidR="0043142F" w:rsidTr="004F006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rStyle w:val="Strong"/>
                <w:color w:val="333333"/>
              </w:rPr>
              <w:t>Usage</w:t>
            </w:r>
          </w:p>
        </w:tc>
        <w:tc>
          <w:tcPr>
            <w:tcW w:w="7912" w:type="dxa"/>
            <w:gridSpan w:val="2"/>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color w:val="333333"/>
              </w:rPr>
              <w:t>This component can be used as intermediate step in a data flow.</w:t>
            </w:r>
          </w:p>
        </w:tc>
      </w:tr>
      <w:tr w:rsidR="0043142F" w:rsidTr="004F0064">
        <w:tc>
          <w:tcPr>
            <w:tcW w:w="1432"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rStyle w:val="Strong"/>
                <w:color w:val="333333"/>
              </w:rPr>
              <w:t>Limitation</w:t>
            </w:r>
          </w:p>
        </w:tc>
        <w:tc>
          <w:tcPr>
            <w:tcW w:w="7912" w:type="dxa"/>
            <w:gridSpan w:val="2"/>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rsidR="0043142F" w:rsidRDefault="0043142F">
            <w:pPr>
              <w:pStyle w:val="NormalWeb"/>
              <w:spacing w:before="0" w:beforeAutospacing="0" w:after="0" w:afterAutospacing="0"/>
              <w:rPr>
                <w:color w:val="333333"/>
              </w:rPr>
            </w:pPr>
            <w:r>
              <w:rPr>
                <w:color w:val="333333"/>
              </w:rPr>
              <w:t>n/a</w:t>
            </w:r>
          </w:p>
        </w:tc>
      </w:tr>
    </w:tbl>
    <w:p w:rsidR="004356E4" w:rsidRDefault="004356E4" w:rsidP="004356E4">
      <w:pPr>
        <w:spacing w:after="225" w:line="300" w:lineRule="atLeast"/>
        <w:ind w:left="630"/>
        <w:rPr>
          <w:rFonts w:ascii="Helvetica" w:eastAsia="Times New Roman" w:hAnsi="Helvetica" w:cs="Helvetica"/>
          <w:color w:val="333333"/>
          <w:sz w:val="21"/>
          <w:szCs w:val="21"/>
          <w:lang w:eastAsia="en-US"/>
        </w:rPr>
      </w:pPr>
      <w:bookmarkStart w:id="0" w:name="d0e326579"/>
      <w:bookmarkEnd w:id="0"/>
    </w:p>
    <w:p w:rsidR="0086170C" w:rsidRDefault="00F01EC0" w:rsidP="00F01EC0">
      <w:pPr>
        <w:spacing w:after="225" w:line="300" w:lineRule="atLeast"/>
        <w:rPr>
          <w:rFonts w:ascii="Times New Roman" w:eastAsia="Times New Roman" w:hAnsi="Times New Roman" w:cs="Times New Roman"/>
          <w:b/>
          <w:color w:val="333333"/>
          <w:sz w:val="24"/>
          <w:szCs w:val="24"/>
          <w:lang w:eastAsia="en-US"/>
        </w:rPr>
      </w:pPr>
      <w:r w:rsidRPr="00F01EC0">
        <w:rPr>
          <w:rFonts w:ascii="Times New Roman" w:eastAsia="Times New Roman" w:hAnsi="Times New Roman" w:cs="Times New Roman"/>
          <w:b/>
          <w:color w:val="333333"/>
          <w:sz w:val="24"/>
          <w:szCs w:val="24"/>
          <w:lang w:eastAsia="en-US"/>
        </w:rPr>
        <w:t>Note: By default this component using Update Action only</w:t>
      </w:r>
    </w:p>
    <w:p w:rsidR="0086170C" w:rsidRDefault="0086170C" w:rsidP="00F01EC0">
      <w:pPr>
        <w:spacing w:after="225" w:line="300" w:lineRule="atLeast"/>
        <w:rPr>
          <w:noProof/>
          <w:lang w:eastAsia="en-US"/>
        </w:rPr>
      </w:pPr>
      <w:r>
        <w:rPr>
          <w:rFonts w:ascii="Times New Roman" w:eastAsia="Times New Roman" w:hAnsi="Times New Roman" w:cs="Times New Roman"/>
          <w:b/>
          <w:color w:val="333333"/>
          <w:sz w:val="24"/>
          <w:szCs w:val="24"/>
          <w:lang w:eastAsia="en-US"/>
        </w:rPr>
        <w:t>Example:</w:t>
      </w:r>
    </w:p>
    <w:p w:rsidR="00D25B04" w:rsidRDefault="00D25B04" w:rsidP="00F01EC0">
      <w:pPr>
        <w:spacing w:after="225" w:line="300" w:lineRule="atLeast"/>
        <w:rPr>
          <w:rFonts w:ascii="Times New Roman" w:eastAsia="Times New Roman" w:hAnsi="Times New Roman" w:cs="Times New Roman"/>
          <w:b/>
          <w:color w:val="333333"/>
          <w:sz w:val="24"/>
          <w:szCs w:val="24"/>
          <w:lang w:eastAsia="en-US"/>
        </w:rPr>
      </w:pPr>
      <w:r>
        <w:rPr>
          <w:rFonts w:ascii="Times New Roman" w:eastAsia="Times New Roman" w:hAnsi="Times New Roman" w:cs="Times New Roman"/>
          <w:b/>
          <w:noProof/>
          <w:color w:val="333333"/>
          <w:sz w:val="24"/>
          <w:szCs w:val="24"/>
          <w:lang w:eastAsia="en-US"/>
        </w:rPr>
        <w:drawing>
          <wp:inline distT="0" distB="0" distL="0" distR="0">
            <wp:extent cx="576072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914400"/>
                    </a:xfrm>
                    <a:prstGeom prst="rect">
                      <a:avLst/>
                    </a:prstGeom>
                    <a:noFill/>
                    <a:ln>
                      <a:noFill/>
                    </a:ln>
                  </pic:spPr>
                </pic:pic>
              </a:graphicData>
            </a:graphic>
          </wp:inline>
        </w:drawing>
      </w:r>
    </w:p>
    <w:p w:rsidR="00FD18AD" w:rsidRPr="005E51F1" w:rsidRDefault="00FD18AD" w:rsidP="00FD18AD">
      <w:pPr>
        <w:numPr>
          <w:ilvl w:val="0"/>
          <w:numId w:val="4"/>
        </w:numPr>
        <w:spacing w:after="225" w:line="300" w:lineRule="atLeast"/>
        <w:ind w:left="0"/>
        <w:rPr>
          <w:rFonts w:ascii="Helvetica" w:eastAsia="Times New Roman" w:hAnsi="Helvetica" w:cs="Helvetica"/>
          <w:color w:val="333333"/>
          <w:sz w:val="21"/>
          <w:szCs w:val="21"/>
          <w:lang w:eastAsia="en-US"/>
        </w:rPr>
      </w:pPr>
      <w:r w:rsidRPr="005E51F1">
        <w:rPr>
          <w:rFonts w:ascii="Helvetica" w:eastAsia="Times New Roman" w:hAnsi="Helvetica" w:cs="Helvetica"/>
          <w:color w:val="333333"/>
          <w:sz w:val="21"/>
          <w:szCs w:val="21"/>
          <w:lang w:eastAsia="en-US"/>
        </w:rPr>
        <w:t>Drop the following components: </w:t>
      </w:r>
      <w:proofErr w:type="spellStart"/>
      <w:r w:rsidRPr="005E51F1">
        <w:rPr>
          <w:rFonts w:ascii="Helvetica" w:eastAsia="Times New Roman" w:hAnsi="Helvetica" w:cs="Helvetica"/>
          <w:b/>
          <w:bCs/>
          <w:color w:val="333333"/>
          <w:sz w:val="21"/>
          <w:szCs w:val="21"/>
          <w:lang w:eastAsia="en-US"/>
        </w:rPr>
        <w:t>tFileInputDelimited</w:t>
      </w:r>
      <w:proofErr w:type="spellEnd"/>
      <w:r w:rsidRPr="005E51F1">
        <w:rPr>
          <w:rFonts w:ascii="Helvetica" w:eastAsia="Times New Roman" w:hAnsi="Helvetica" w:cs="Helvetica"/>
          <w:color w:val="333333"/>
          <w:sz w:val="21"/>
          <w:szCs w:val="21"/>
          <w:lang w:eastAsia="en-US"/>
        </w:rPr>
        <w:t>, </w:t>
      </w:r>
      <w:proofErr w:type="spellStart"/>
      <w:r>
        <w:rPr>
          <w:rFonts w:ascii="Helvetica" w:eastAsia="Times New Roman" w:hAnsi="Helvetica" w:cs="Helvetica"/>
          <w:b/>
          <w:bCs/>
          <w:color w:val="333333"/>
          <w:sz w:val="21"/>
          <w:szCs w:val="21"/>
          <w:lang w:eastAsia="en-US"/>
        </w:rPr>
        <w:t>tMap</w:t>
      </w:r>
      <w:proofErr w:type="spellEnd"/>
      <w:r>
        <w:rPr>
          <w:rFonts w:ascii="Helvetica" w:eastAsia="Times New Roman" w:hAnsi="Helvetica" w:cs="Helvetica"/>
          <w:b/>
          <w:bCs/>
          <w:color w:val="333333"/>
          <w:sz w:val="21"/>
          <w:szCs w:val="21"/>
          <w:lang w:eastAsia="en-US"/>
        </w:rPr>
        <w:t xml:space="preserve">, </w:t>
      </w:r>
      <w:proofErr w:type="spellStart"/>
      <w:r w:rsidR="00D25B04">
        <w:rPr>
          <w:rFonts w:ascii="Helvetica" w:eastAsia="Times New Roman" w:hAnsi="Helvetica" w:cs="Helvetica"/>
          <w:b/>
          <w:bCs/>
          <w:color w:val="333333"/>
          <w:sz w:val="21"/>
          <w:szCs w:val="21"/>
          <w:lang w:eastAsia="en-US"/>
        </w:rPr>
        <w:t>tRapidSolrUpdate</w:t>
      </w:r>
      <w:proofErr w:type="spellEnd"/>
      <w:r w:rsidRPr="00F01EC0">
        <w:rPr>
          <w:color w:val="333333"/>
        </w:rPr>
        <w:t xml:space="preserve"> </w:t>
      </w:r>
      <w:r w:rsidRPr="005E51F1">
        <w:rPr>
          <w:rFonts w:ascii="Helvetica" w:eastAsia="Times New Roman" w:hAnsi="Helvetica" w:cs="Helvetica"/>
          <w:color w:val="333333"/>
          <w:sz w:val="21"/>
          <w:szCs w:val="21"/>
          <w:lang w:eastAsia="en-US"/>
        </w:rPr>
        <w:t>from the </w:t>
      </w:r>
      <w:r w:rsidRPr="005E51F1">
        <w:rPr>
          <w:rFonts w:ascii="Helvetica" w:eastAsia="Times New Roman" w:hAnsi="Helvetica" w:cs="Helvetica"/>
          <w:b/>
          <w:bCs/>
          <w:color w:val="333333"/>
          <w:sz w:val="21"/>
          <w:szCs w:val="21"/>
          <w:lang w:eastAsia="en-US"/>
        </w:rPr>
        <w:t>Palette</w:t>
      </w:r>
      <w:r w:rsidRPr="005E51F1">
        <w:rPr>
          <w:rFonts w:ascii="Helvetica" w:eastAsia="Times New Roman" w:hAnsi="Helvetica" w:cs="Helvetica"/>
          <w:color w:val="333333"/>
          <w:sz w:val="21"/>
          <w:szCs w:val="21"/>
          <w:lang w:eastAsia="en-US"/>
        </w:rPr>
        <w:t> to the design workspace.</w:t>
      </w:r>
    </w:p>
    <w:p w:rsidR="00FD18AD" w:rsidRPr="005E51F1" w:rsidRDefault="00FD18AD" w:rsidP="00FD18AD">
      <w:pPr>
        <w:numPr>
          <w:ilvl w:val="0"/>
          <w:numId w:val="4"/>
        </w:numPr>
        <w:spacing w:after="225" w:line="300" w:lineRule="atLeast"/>
        <w:ind w:left="0"/>
        <w:rPr>
          <w:rFonts w:ascii="Helvetica" w:eastAsia="Times New Roman" w:hAnsi="Helvetica" w:cs="Helvetica"/>
          <w:color w:val="333333"/>
          <w:sz w:val="21"/>
          <w:szCs w:val="21"/>
          <w:lang w:eastAsia="en-US"/>
        </w:rPr>
      </w:pPr>
      <w:r w:rsidRPr="005E51F1">
        <w:rPr>
          <w:rFonts w:ascii="Helvetica" w:eastAsia="Times New Roman" w:hAnsi="Helvetica" w:cs="Helvetica"/>
          <w:color w:val="333333"/>
          <w:sz w:val="21"/>
          <w:szCs w:val="21"/>
          <w:lang w:eastAsia="en-US"/>
        </w:rPr>
        <w:t>Connect the components using </w:t>
      </w:r>
      <w:r w:rsidRPr="005E51F1">
        <w:rPr>
          <w:rFonts w:ascii="Helvetica" w:eastAsia="Times New Roman" w:hAnsi="Helvetica" w:cs="Helvetica"/>
          <w:b/>
          <w:bCs/>
          <w:color w:val="333333"/>
          <w:sz w:val="21"/>
          <w:szCs w:val="21"/>
          <w:lang w:eastAsia="en-US"/>
        </w:rPr>
        <w:t>Row main</w:t>
      </w:r>
      <w:r w:rsidRPr="005E51F1">
        <w:rPr>
          <w:rFonts w:ascii="Helvetica" w:eastAsia="Times New Roman" w:hAnsi="Helvetica" w:cs="Helvetica"/>
          <w:color w:val="333333"/>
          <w:sz w:val="21"/>
          <w:szCs w:val="21"/>
          <w:lang w:eastAsia="en-US"/>
        </w:rPr>
        <w:t> connections.</w:t>
      </w:r>
    </w:p>
    <w:p w:rsidR="00FD18AD" w:rsidRPr="00FD18AD" w:rsidRDefault="00FD18AD" w:rsidP="00FD18AD">
      <w:pPr>
        <w:numPr>
          <w:ilvl w:val="0"/>
          <w:numId w:val="4"/>
        </w:numPr>
        <w:spacing w:after="225" w:line="300" w:lineRule="atLeast"/>
        <w:ind w:left="0"/>
        <w:rPr>
          <w:rFonts w:ascii="Helvetica" w:eastAsia="Times New Roman" w:hAnsi="Helvetica" w:cs="Helvetica"/>
          <w:color w:val="333333"/>
          <w:sz w:val="21"/>
          <w:szCs w:val="21"/>
          <w:lang w:eastAsia="en-US"/>
        </w:rPr>
      </w:pPr>
      <w:r w:rsidRPr="00121F97">
        <w:rPr>
          <w:rFonts w:ascii="Helvetica" w:eastAsia="Times New Roman" w:hAnsi="Helvetica" w:cs="Helvetica"/>
          <w:color w:val="333333"/>
          <w:sz w:val="21"/>
          <w:szCs w:val="21"/>
          <w:lang w:eastAsia="en-US"/>
        </w:rPr>
        <w:t xml:space="preserve">On the   </w:t>
      </w:r>
      <w:proofErr w:type="spellStart"/>
      <w:r w:rsidRPr="00121F97">
        <w:rPr>
          <w:rFonts w:ascii="Helvetica" w:eastAsia="Times New Roman" w:hAnsi="Helvetica" w:cs="Helvetica"/>
          <w:b/>
          <w:bCs/>
          <w:color w:val="333333"/>
          <w:sz w:val="21"/>
          <w:szCs w:val="21"/>
          <w:lang w:eastAsia="en-US"/>
        </w:rPr>
        <w:t>tFileInputDelimited</w:t>
      </w:r>
      <w:proofErr w:type="spellEnd"/>
      <w:r w:rsidRPr="00121F97">
        <w:rPr>
          <w:rFonts w:ascii="Helvetica" w:eastAsia="Times New Roman" w:hAnsi="Helvetica" w:cs="Helvetica"/>
          <w:b/>
          <w:bCs/>
          <w:color w:val="333333"/>
          <w:sz w:val="21"/>
          <w:szCs w:val="21"/>
          <w:lang w:eastAsia="en-US"/>
        </w:rPr>
        <w:t> Component (Input)</w:t>
      </w:r>
      <w:r w:rsidRPr="00121F97">
        <w:rPr>
          <w:rFonts w:ascii="Helvetica" w:eastAsia="Times New Roman" w:hAnsi="Helvetica" w:cs="Helvetica"/>
          <w:color w:val="333333"/>
          <w:sz w:val="21"/>
          <w:szCs w:val="21"/>
          <w:lang w:eastAsia="en-US"/>
        </w:rPr>
        <w:t> view, set the file path to the file to be create list Object. All the input data are shown in image below.</w:t>
      </w:r>
    </w:p>
    <w:p w:rsidR="00FD18AD" w:rsidRPr="00121F97" w:rsidRDefault="00FD18AD" w:rsidP="00FD18AD">
      <w:pPr>
        <w:spacing w:after="225" w:line="300" w:lineRule="atLeast"/>
        <w:rPr>
          <w:rFonts w:ascii="Helvetica" w:eastAsia="Times New Roman" w:hAnsi="Helvetica" w:cs="Helvetica"/>
          <w:color w:val="333333"/>
          <w:sz w:val="21"/>
          <w:szCs w:val="21"/>
          <w:lang w:eastAsia="en-US"/>
        </w:rPr>
      </w:pPr>
      <w:r>
        <w:rPr>
          <w:noProof/>
          <w:lang w:eastAsia="en-US"/>
        </w:rPr>
        <w:drawing>
          <wp:inline distT="0" distB="0" distL="0" distR="0" wp14:anchorId="170F65A6" wp14:editId="4D156DAB">
            <wp:extent cx="5943600" cy="2009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2009140"/>
                    </a:xfrm>
                    <a:prstGeom prst="rect">
                      <a:avLst/>
                    </a:prstGeom>
                  </pic:spPr>
                </pic:pic>
              </a:graphicData>
            </a:graphic>
          </wp:inline>
        </w:drawing>
      </w:r>
    </w:p>
    <w:p w:rsidR="00FD18AD" w:rsidRPr="00D04D34" w:rsidRDefault="00FD18AD" w:rsidP="00FD18AD">
      <w:pPr>
        <w:numPr>
          <w:ilvl w:val="0"/>
          <w:numId w:val="4"/>
        </w:numPr>
        <w:spacing w:after="225" w:line="300" w:lineRule="atLeast"/>
        <w:ind w:left="0"/>
        <w:rPr>
          <w:rFonts w:ascii="Helvetica" w:eastAsia="Times New Roman" w:hAnsi="Helvetica" w:cs="Helvetica"/>
          <w:color w:val="333333"/>
          <w:sz w:val="21"/>
          <w:szCs w:val="21"/>
          <w:lang w:eastAsia="en-US"/>
        </w:rPr>
      </w:pPr>
      <w:r>
        <w:rPr>
          <w:rFonts w:ascii="Helvetica" w:hAnsi="Helvetica" w:cs="Helvetica"/>
          <w:color w:val="333333"/>
          <w:sz w:val="21"/>
          <w:szCs w:val="21"/>
          <w:shd w:val="clear" w:color="auto" w:fill="FFFFFF"/>
        </w:rPr>
        <w:t>The input file schema are as follows:</w:t>
      </w:r>
    </w:p>
    <w:p w:rsidR="00FD18AD" w:rsidRPr="00D04D34" w:rsidRDefault="00FD18AD" w:rsidP="00FD18AD">
      <w:pPr>
        <w:spacing w:after="225" w:line="300" w:lineRule="atLeast"/>
        <w:rPr>
          <w:rFonts w:ascii="Helvetica" w:eastAsia="Times New Roman" w:hAnsi="Helvetica" w:cs="Helvetica"/>
          <w:color w:val="333333"/>
          <w:sz w:val="21"/>
          <w:szCs w:val="21"/>
          <w:lang w:eastAsia="en-US"/>
        </w:rPr>
      </w:pPr>
      <w:r>
        <w:rPr>
          <w:noProof/>
          <w:lang w:eastAsia="en-US"/>
        </w:rPr>
        <w:drawing>
          <wp:inline distT="0" distB="0" distL="0" distR="0" wp14:anchorId="107CED64" wp14:editId="23ABCEA6">
            <wp:extent cx="4905375" cy="3333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5375" cy="3333750"/>
                    </a:xfrm>
                    <a:prstGeom prst="rect">
                      <a:avLst/>
                    </a:prstGeom>
                  </pic:spPr>
                </pic:pic>
              </a:graphicData>
            </a:graphic>
          </wp:inline>
        </w:drawing>
      </w:r>
    </w:p>
    <w:p w:rsidR="00FD18AD" w:rsidRDefault="00FD18AD" w:rsidP="00FD18AD">
      <w:pPr>
        <w:numPr>
          <w:ilvl w:val="0"/>
          <w:numId w:val="4"/>
        </w:numPr>
        <w:spacing w:after="225" w:line="300" w:lineRule="atLeast"/>
        <w:ind w:left="0"/>
        <w:rPr>
          <w:rFonts w:ascii="Helvetica" w:hAnsi="Helvetica" w:cs="Helvetica"/>
          <w:color w:val="333333"/>
          <w:sz w:val="21"/>
          <w:szCs w:val="21"/>
          <w:shd w:val="clear" w:color="auto" w:fill="FFFFFF"/>
        </w:rPr>
      </w:pPr>
      <w:r w:rsidRPr="00BA7354">
        <w:rPr>
          <w:rFonts w:ascii="Helvetica" w:hAnsi="Helvetica" w:cs="Helvetica"/>
          <w:color w:val="333333"/>
          <w:sz w:val="21"/>
          <w:szCs w:val="21"/>
          <w:shd w:val="clear" w:color="auto" w:fill="FFFFFF"/>
        </w:rPr>
        <w:t xml:space="preserve">The Schema for this </w:t>
      </w:r>
      <w:proofErr w:type="spellStart"/>
      <w:r>
        <w:rPr>
          <w:rFonts w:ascii="Helvetica" w:hAnsi="Helvetica" w:cs="Helvetica"/>
          <w:color w:val="333333"/>
          <w:sz w:val="21"/>
          <w:szCs w:val="21"/>
          <w:shd w:val="clear" w:color="auto" w:fill="FFFFFF"/>
        </w:rPr>
        <w:t>tMap</w:t>
      </w:r>
      <w:proofErr w:type="spellEnd"/>
      <w:r>
        <w:rPr>
          <w:rFonts w:ascii="Helvetica" w:hAnsi="Helvetica" w:cs="Helvetica"/>
          <w:color w:val="333333"/>
          <w:sz w:val="21"/>
          <w:szCs w:val="21"/>
          <w:shd w:val="clear" w:color="auto" w:fill="FFFFFF"/>
        </w:rPr>
        <w:t xml:space="preserve"> component </w:t>
      </w:r>
      <w:r w:rsidRPr="00BA7354">
        <w:rPr>
          <w:rFonts w:ascii="Helvetica" w:hAnsi="Helvetica" w:cs="Helvetica"/>
          <w:color w:val="333333"/>
          <w:sz w:val="21"/>
          <w:szCs w:val="21"/>
          <w:shd w:val="clear" w:color="auto" w:fill="FFFFFF"/>
        </w:rPr>
        <w:t>is shown below</w:t>
      </w:r>
      <w:r>
        <w:rPr>
          <w:rFonts w:ascii="Helvetica" w:hAnsi="Helvetica" w:cs="Helvetica"/>
          <w:color w:val="333333"/>
          <w:sz w:val="21"/>
          <w:szCs w:val="21"/>
          <w:shd w:val="clear" w:color="auto" w:fill="FFFFFF"/>
        </w:rPr>
        <w:t>:</w:t>
      </w:r>
    </w:p>
    <w:p w:rsidR="00FD18AD" w:rsidRDefault="00FD18AD" w:rsidP="00FD18AD">
      <w:pPr>
        <w:spacing w:after="225" w:line="300" w:lineRule="atLeast"/>
        <w:rPr>
          <w:rFonts w:ascii="Helvetica" w:hAnsi="Helvetica" w:cs="Helvetica"/>
          <w:color w:val="333333"/>
          <w:sz w:val="21"/>
          <w:szCs w:val="21"/>
          <w:shd w:val="clear" w:color="auto" w:fill="FFFFFF"/>
        </w:rPr>
      </w:pPr>
      <w:r>
        <w:rPr>
          <w:noProof/>
          <w:lang w:eastAsia="en-US"/>
        </w:rPr>
        <w:drawing>
          <wp:inline distT="0" distB="0" distL="0" distR="0" wp14:anchorId="11238E6C" wp14:editId="1C1B9017">
            <wp:extent cx="4248150" cy="1028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48150" cy="1028700"/>
                    </a:xfrm>
                    <a:prstGeom prst="rect">
                      <a:avLst/>
                    </a:prstGeom>
                  </pic:spPr>
                </pic:pic>
              </a:graphicData>
            </a:graphic>
          </wp:inline>
        </w:drawing>
      </w:r>
    </w:p>
    <w:p w:rsidR="00FD18AD" w:rsidRPr="00D25B04" w:rsidRDefault="00FD18AD" w:rsidP="00924881">
      <w:pPr>
        <w:numPr>
          <w:ilvl w:val="0"/>
          <w:numId w:val="4"/>
        </w:numPr>
        <w:spacing w:after="225" w:line="300" w:lineRule="atLeast"/>
        <w:ind w:left="0"/>
        <w:rPr>
          <w:rFonts w:ascii="Helvetica" w:hAnsi="Helvetica" w:cs="Helvetica"/>
          <w:color w:val="333333"/>
          <w:sz w:val="21"/>
          <w:szCs w:val="21"/>
          <w:shd w:val="clear" w:color="auto" w:fill="FFFFFF"/>
        </w:rPr>
      </w:pPr>
      <w:r w:rsidRPr="00FD18AD">
        <w:rPr>
          <w:rFonts w:ascii="Helvetica" w:hAnsi="Helvetica" w:cs="Helvetica"/>
          <w:color w:val="333333"/>
          <w:sz w:val="21"/>
          <w:szCs w:val="21"/>
          <w:shd w:val="clear" w:color="auto" w:fill="FFFFFF"/>
        </w:rPr>
        <w:t>In this case “</w:t>
      </w:r>
      <w:proofErr w:type="spellStart"/>
      <w:r w:rsidR="00D25B04">
        <w:rPr>
          <w:rFonts w:ascii="Helvetica" w:hAnsi="Helvetica" w:cs="Helvetica"/>
          <w:color w:val="333333"/>
          <w:sz w:val="21"/>
          <w:szCs w:val="21"/>
          <w:shd w:val="clear" w:color="auto" w:fill="FFFFFF"/>
        </w:rPr>
        <w:t>tRapidSolrUpdate</w:t>
      </w:r>
      <w:proofErr w:type="spellEnd"/>
      <w:r w:rsidRPr="00FD18AD">
        <w:rPr>
          <w:rFonts w:ascii="Helvetica" w:hAnsi="Helvetica" w:cs="Helvetica"/>
          <w:color w:val="333333"/>
          <w:sz w:val="21"/>
          <w:szCs w:val="21"/>
          <w:shd w:val="clear" w:color="auto" w:fill="FFFFFF"/>
        </w:rPr>
        <w:t>” configuration is shown below :</w:t>
      </w:r>
    </w:p>
    <w:p w:rsidR="00D25B04" w:rsidRPr="00FD18AD" w:rsidRDefault="00694BAA" w:rsidP="00D25B04">
      <w:pPr>
        <w:spacing w:after="225" w:line="300" w:lineRule="atLeast"/>
        <w:rPr>
          <w:rFonts w:ascii="Helvetica" w:hAnsi="Helvetica" w:cs="Helvetica"/>
          <w:color w:val="333333"/>
          <w:sz w:val="21"/>
          <w:szCs w:val="21"/>
          <w:shd w:val="clear" w:color="auto" w:fill="FFFFFF"/>
        </w:rPr>
      </w:pPr>
      <w:r>
        <w:rPr>
          <w:noProof/>
          <w:lang w:eastAsia="en-US"/>
        </w:rPr>
        <w:drawing>
          <wp:inline distT="0" distB="0" distL="0" distR="0" wp14:anchorId="6E06FCB4" wp14:editId="6C5A6F8C">
            <wp:extent cx="5943600" cy="1640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640205"/>
                    </a:xfrm>
                    <a:prstGeom prst="rect">
                      <a:avLst/>
                    </a:prstGeom>
                  </pic:spPr>
                </pic:pic>
              </a:graphicData>
            </a:graphic>
          </wp:inline>
        </w:drawing>
      </w:r>
    </w:p>
    <w:p w:rsidR="00FD18AD" w:rsidRPr="001A303D" w:rsidRDefault="00FD18AD" w:rsidP="00FD18AD">
      <w:pPr>
        <w:numPr>
          <w:ilvl w:val="0"/>
          <w:numId w:val="4"/>
        </w:numPr>
        <w:spacing w:after="225" w:line="300" w:lineRule="atLeast"/>
        <w:ind w:left="0"/>
        <w:rPr>
          <w:b/>
          <w:sz w:val="24"/>
          <w:szCs w:val="24"/>
        </w:rPr>
      </w:pPr>
      <w:r w:rsidRPr="005C50B9">
        <w:rPr>
          <w:rFonts w:ascii="Helvetica" w:hAnsi="Helvetica" w:cs="Helvetica"/>
          <w:color w:val="333333"/>
          <w:sz w:val="21"/>
          <w:szCs w:val="21"/>
          <w:shd w:val="clear" w:color="auto" w:fill="FFFFFF"/>
        </w:rPr>
        <w:t>Connect the flow line to</w:t>
      </w:r>
      <w:r>
        <w:rPr>
          <w:rFonts w:ascii="Helvetica" w:hAnsi="Helvetica" w:cs="Helvetica"/>
          <w:color w:val="333333"/>
          <w:sz w:val="21"/>
          <w:szCs w:val="21"/>
          <w:shd w:val="clear" w:color="auto" w:fill="FFFFFF"/>
        </w:rPr>
        <w:t xml:space="preserve"> all component,</w:t>
      </w:r>
      <w:r w:rsidRPr="005C50B9">
        <w:rPr>
          <w:rFonts w:ascii="Helvetica" w:hAnsi="Helvetica" w:cs="Helvetica"/>
          <w:color w:val="333333"/>
          <w:sz w:val="21"/>
          <w:szCs w:val="21"/>
          <w:shd w:val="clear" w:color="auto" w:fill="FFFFFF"/>
        </w:rPr>
        <w:t xml:space="preserve"> Save Job and press F6</w:t>
      </w:r>
      <w:r>
        <w:rPr>
          <w:rFonts w:ascii="Helvetica" w:hAnsi="Helvetica" w:cs="Helvetica"/>
          <w:color w:val="333333"/>
          <w:sz w:val="21"/>
          <w:szCs w:val="21"/>
          <w:shd w:val="clear" w:color="auto" w:fill="FFFFFF"/>
        </w:rPr>
        <w:t> to execute it and data ingestion is done at solr</w:t>
      </w:r>
      <w:r w:rsidR="00D25B04">
        <w:rPr>
          <w:rFonts w:ascii="Helvetica" w:hAnsi="Helvetica" w:cs="Helvetica"/>
          <w:color w:val="333333"/>
          <w:sz w:val="21"/>
          <w:szCs w:val="21"/>
          <w:shd w:val="clear" w:color="auto" w:fill="FFFFFF"/>
        </w:rPr>
        <w:t xml:space="preserve"> Core </w:t>
      </w:r>
      <w:r>
        <w:rPr>
          <w:rFonts w:ascii="Helvetica" w:hAnsi="Helvetica" w:cs="Helvetica"/>
          <w:color w:val="333333"/>
          <w:sz w:val="21"/>
          <w:szCs w:val="21"/>
          <w:shd w:val="clear" w:color="auto" w:fill="FFFFFF"/>
        </w:rPr>
        <w:t>URL.</w:t>
      </w:r>
      <w:r w:rsidRPr="001A303D">
        <w:rPr>
          <w:b/>
          <w:sz w:val="24"/>
          <w:szCs w:val="24"/>
        </w:rPr>
        <w:t xml:space="preserve"> </w:t>
      </w:r>
    </w:p>
    <w:p w:rsidR="00FD18AD" w:rsidRPr="00F01EC0" w:rsidRDefault="00FD18AD" w:rsidP="00F01EC0">
      <w:pPr>
        <w:spacing w:after="225" w:line="300" w:lineRule="atLeast"/>
        <w:rPr>
          <w:rFonts w:ascii="Times New Roman" w:eastAsia="Times New Roman" w:hAnsi="Times New Roman" w:cs="Times New Roman"/>
          <w:b/>
          <w:color w:val="333333"/>
          <w:sz w:val="24"/>
          <w:szCs w:val="24"/>
          <w:lang w:eastAsia="en-US"/>
        </w:rPr>
      </w:pPr>
    </w:p>
    <w:sectPr w:rsidR="00FD18AD" w:rsidRPr="00F01EC0" w:rsidSect="002D3298">
      <w:pgSz w:w="12240" w:h="15840"/>
      <w:pgMar w:top="135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entury Gothic">
    <w:altName w:val="Segoe UI"/>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3024E"/>
    <w:multiLevelType w:val="multilevel"/>
    <w:tmpl w:val="21B0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A1E7285"/>
    <w:multiLevelType w:val="multilevel"/>
    <w:tmpl w:val="CD326B9A"/>
    <w:lvl w:ilvl="0">
      <w:start w:val="1"/>
      <w:numFmt w:val="decimal"/>
      <w:lvlText w:val="%1."/>
      <w:lvlJc w:val="left"/>
      <w:pPr>
        <w:tabs>
          <w:tab w:val="num" w:pos="990"/>
        </w:tabs>
        <w:ind w:left="99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E9755DF"/>
    <w:multiLevelType w:val="multilevel"/>
    <w:tmpl w:val="3E08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7AEF7FAF"/>
    <w:multiLevelType w:val="multilevel"/>
    <w:tmpl w:val="462A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E0608B8"/>
    <w:multiLevelType w:val="hybridMultilevel"/>
    <w:tmpl w:val="BA48E97A"/>
    <w:lvl w:ilvl="0" w:tplc="CFDE045C">
      <w:numFmt w:val="bullet"/>
      <w:lvlText w:val="-"/>
      <w:lvlJc w:val="left"/>
      <w:pPr>
        <w:ind w:left="360" w:hanging="360"/>
      </w:pPr>
      <w:rPr>
        <w:rFonts w:ascii="Century Gothic" w:eastAsiaTheme="minorEastAsia" w:hAnsi="Century Gothic"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7EC05455"/>
    <w:multiLevelType w:val="hybridMultilevel"/>
    <w:tmpl w:val="1E38928A"/>
    <w:lvl w:ilvl="0" w:tplc="C51EA95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attachedTemplate r:id="rId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42F"/>
    <w:rsid w:val="000136E2"/>
    <w:rsid w:val="00160ED8"/>
    <w:rsid w:val="00193A26"/>
    <w:rsid w:val="00271B06"/>
    <w:rsid w:val="002B335A"/>
    <w:rsid w:val="002D3298"/>
    <w:rsid w:val="0043142F"/>
    <w:rsid w:val="004356E4"/>
    <w:rsid w:val="00465534"/>
    <w:rsid w:val="004A14D8"/>
    <w:rsid w:val="004A6DE0"/>
    <w:rsid w:val="004D7927"/>
    <w:rsid w:val="004F0064"/>
    <w:rsid w:val="00513E44"/>
    <w:rsid w:val="00560E3B"/>
    <w:rsid w:val="005E51F1"/>
    <w:rsid w:val="006024E3"/>
    <w:rsid w:val="00684D0B"/>
    <w:rsid w:val="00694BAA"/>
    <w:rsid w:val="006A1090"/>
    <w:rsid w:val="006B3945"/>
    <w:rsid w:val="00723519"/>
    <w:rsid w:val="0075252A"/>
    <w:rsid w:val="00771437"/>
    <w:rsid w:val="007B7FFB"/>
    <w:rsid w:val="0086170C"/>
    <w:rsid w:val="00862AFA"/>
    <w:rsid w:val="00866B19"/>
    <w:rsid w:val="00993D6A"/>
    <w:rsid w:val="009A44ED"/>
    <w:rsid w:val="009A4716"/>
    <w:rsid w:val="009B4785"/>
    <w:rsid w:val="009D64E4"/>
    <w:rsid w:val="00A220B9"/>
    <w:rsid w:val="00A26AAC"/>
    <w:rsid w:val="00A67284"/>
    <w:rsid w:val="00AE6CEB"/>
    <w:rsid w:val="00B40C6A"/>
    <w:rsid w:val="00B52BDF"/>
    <w:rsid w:val="00BA7354"/>
    <w:rsid w:val="00C075AD"/>
    <w:rsid w:val="00CD24AE"/>
    <w:rsid w:val="00D018FC"/>
    <w:rsid w:val="00D16786"/>
    <w:rsid w:val="00D25B04"/>
    <w:rsid w:val="00D51672"/>
    <w:rsid w:val="00DE08A6"/>
    <w:rsid w:val="00F01EC0"/>
    <w:rsid w:val="00F31793"/>
    <w:rsid w:val="00F447B2"/>
    <w:rsid w:val="00F6173B"/>
    <w:rsid w:val="00FB6BCA"/>
    <w:rsid w:val="00FD18AD"/>
    <w:rsid w:val="00FD668C"/>
    <w:rsid w:val="00FF6A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1A6C8D-1130-49C2-B854-3335C8A0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17"/>
        <w:szCs w:val="17"/>
        <w:lang w:val="en-US" w:eastAsia="ja-JP" w:bidi="ar-SA"/>
      </w:rPr>
    </w:rPrDefault>
    <w:pPrDefault>
      <w:pPr>
        <w:spacing w:after="160" w:line="30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olor w:val="B01513" w:themeColor="accent1"/>
      <w:sz w:val="28"/>
      <w:szCs w:val="28"/>
    </w:rPr>
  </w:style>
  <w:style w:type="paragraph" w:styleId="Heading2">
    <w:name w:val="heading 2"/>
    <w:basedOn w:val="Normal"/>
    <w:next w:val="Normal"/>
    <w:link w:val="Heading2Char"/>
    <w:uiPriority w:val="9"/>
    <w:semiHidden/>
    <w:unhideWhenUsed/>
    <w:qFormat/>
    <w:pPr>
      <w:keepNext/>
      <w:keepLines/>
      <w:spacing w:before="160" w:after="0" w:line="240" w:lineRule="auto"/>
      <w:outlineLvl w:val="1"/>
    </w:pPr>
    <w:rPr>
      <w:rFonts w:asciiTheme="majorHAnsi" w:eastAsiaTheme="majorEastAsia" w:hAnsiTheme="majorHAnsi" w:cstheme="majorBidi"/>
      <w:color w:val="404040" w:themeColor="text1" w:themeTint="BF"/>
      <w:sz w:val="24"/>
      <w:szCs w:val="24"/>
    </w:rPr>
  </w:style>
  <w:style w:type="paragraph" w:styleId="Heading3">
    <w:name w:val="heading 3"/>
    <w:basedOn w:val="Normal"/>
    <w:next w:val="Normal"/>
    <w:link w:val="Heading3Char"/>
    <w:uiPriority w:val="9"/>
    <w:unhideWhenUsed/>
    <w:qFormat/>
    <w:pPr>
      <w:keepNext/>
      <w:keepLines/>
      <w:spacing w:before="40" w:after="0" w:line="240" w:lineRule="auto"/>
      <w:outlineLvl w:val="2"/>
    </w:pPr>
    <w:rPr>
      <w:rFonts w:asciiTheme="majorHAnsi" w:eastAsiaTheme="majorEastAsia" w:hAnsiTheme="majorHAnsi" w:cstheme="majorBidi"/>
      <w:color w:val="B01513" w:themeColor="accent1"/>
      <w:sz w:val="22"/>
      <w:szCs w:val="22"/>
    </w:rPr>
  </w:style>
  <w:style w:type="paragraph" w:styleId="Heading4">
    <w:name w:val="heading 4"/>
    <w:basedOn w:val="Normal"/>
    <w:next w:val="Normal"/>
    <w:link w:val="Heading4Char"/>
    <w:uiPriority w:val="9"/>
    <w:semiHidden/>
    <w:unhideWhenUsed/>
    <w:qFormat/>
    <w:pPr>
      <w:keepNext/>
      <w:keepLines/>
      <w:spacing w:before="160" w:after="0"/>
      <w:outlineLvl w:val="3"/>
    </w:pPr>
    <w:rPr>
      <w:rFonts w:asciiTheme="majorHAnsi" w:eastAsiaTheme="majorEastAsia" w:hAnsiTheme="majorHAnsi" w:cstheme="majorBidi"/>
      <w:b/>
      <w:bCs/>
      <w:color w:val="000000" w:themeColor="text1"/>
      <w:sz w:val="20"/>
      <w:szCs w:val="20"/>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sz w:val="20"/>
      <w:szCs w:val="20"/>
    </w:rPr>
  </w:style>
  <w:style w:type="paragraph" w:styleId="Heading6">
    <w:name w:val="heading 6"/>
    <w:basedOn w:val="Normal"/>
    <w:next w:val="Normal"/>
    <w:link w:val="Heading6Char"/>
    <w:uiPriority w:val="9"/>
    <w:semiHidden/>
    <w:unhideWhenUsed/>
    <w:qFormat/>
    <w:pPr>
      <w:keepNext/>
      <w:keepLines/>
      <w:spacing w:before="160" w:after="0"/>
      <w:outlineLvl w:val="5"/>
    </w:pPr>
    <w:rPr>
      <w:rFonts w:asciiTheme="majorHAnsi" w:eastAsiaTheme="majorEastAsia" w:hAnsiTheme="majorHAnsi" w:cstheme="majorBidi"/>
      <w:b/>
      <w:bCs/>
      <w:i/>
      <w:iCs/>
      <w:sz w:val="20"/>
      <w:szCs w:val="2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000000" w:themeColor="text1"/>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olor w:val="000000" w:themeColor="text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b/>
      <w:bCs/>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Pr>
      <w:b/>
      <w:bCs/>
      <w:caps w:val="0"/>
      <w:smallCaps/>
      <w:spacing w:val="10"/>
    </w:rPr>
  </w:style>
  <w:style w:type="paragraph" w:styleId="Caption">
    <w:name w:val="caption"/>
    <w:basedOn w:val="Normal"/>
    <w:next w:val="Normal"/>
    <w:uiPriority w:val="35"/>
    <w:semiHidden/>
    <w:unhideWhenUsed/>
    <w:qFormat/>
    <w:pPr>
      <w:spacing w:line="240" w:lineRule="auto"/>
    </w:pPr>
    <w:rPr>
      <w:b/>
      <w:bCs/>
      <w:smallCaps/>
      <w:color w:val="595959" w:themeColor="text1" w:themeTint="A6"/>
      <w:spacing w:val="6"/>
    </w:rPr>
  </w:style>
  <w:style w:type="character" w:styleId="Emphasis">
    <w:name w:val="Emphasis"/>
    <w:basedOn w:val="DefaultParagraphFont"/>
    <w:uiPriority w:val="20"/>
    <w:qFormat/>
    <w:rPr>
      <w:i/>
      <w:iCs/>
      <w:color w:val="000000" w:themeColor="text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B01513" w:themeColor="accent1"/>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404040" w:themeColor="text1" w:themeTint="BF"/>
      <w:sz w:val="24"/>
      <w:szCs w:val="24"/>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B01513" w:themeColor="accent1"/>
      <w:sz w:val="22"/>
      <w:szCs w:val="2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color w:val="000000" w:themeColor="text1"/>
      <w:sz w:val="20"/>
      <w:szCs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0"/>
      <w:szCs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themeColor="text1"/>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olor w:val="000000" w:themeColor="text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olor w:val="000000" w:themeColor="text1"/>
    </w:rPr>
  </w:style>
  <w:style w:type="character" w:styleId="IntenseEmphasis">
    <w:name w:val="Intense Emphasis"/>
    <w:basedOn w:val="DefaultParagraphFont"/>
    <w:uiPriority w:val="21"/>
    <w:qFormat/>
    <w:rPr>
      <w:b/>
      <w:bCs/>
      <w:i/>
      <w:iCs/>
      <w:color w:val="auto"/>
    </w:rPr>
  </w:style>
  <w:style w:type="paragraph" w:styleId="IntenseQuote">
    <w:name w:val="Intense Quote"/>
    <w:basedOn w:val="Normal"/>
    <w:next w:val="Normal"/>
    <w:link w:val="IntenseQuoteChar"/>
    <w:uiPriority w:val="30"/>
    <w:qFormat/>
    <w:pPr>
      <w:pBdr>
        <w:left w:val="single" w:sz="36" w:space="4" w:color="B01513" w:themeColor="accent1"/>
      </w:pBdr>
      <w:spacing w:before="100" w:beforeAutospacing="1"/>
      <w:ind w:left="1224" w:right="1224"/>
    </w:pPr>
    <w:rPr>
      <w:color w:val="B01513" w:themeColor="accent1"/>
      <w:sz w:val="28"/>
      <w:szCs w:val="28"/>
    </w:rPr>
  </w:style>
  <w:style w:type="character" w:customStyle="1" w:styleId="IntenseQuoteChar">
    <w:name w:val="Intense Quote Char"/>
    <w:basedOn w:val="DefaultParagraphFont"/>
    <w:link w:val="IntenseQuote"/>
    <w:uiPriority w:val="30"/>
    <w:rPr>
      <w:color w:val="B01513" w:themeColor="accent1"/>
      <w:sz w:val="28"/>
      <w:szCs w:val="28"/>
    </w:rPr>
  </w:style>
  <w:style w:type="character" w:styleId="IntenseReference">
    <w:name w:val="Intense Reference"/>
    <w:basedOn w:val="DefaultParagraphFont"/>
    <w:uiPriority w:val="32"/>
    <w:qFormat/>
    <w:rPr>
      <w:b/>
      <w:bCs/>
      <w:caps w:val="0"/>
      <w:smallCaps/>
      <w:color w:val="auto"/>
      <w:spacing w:val="5"/>
      <w:u w:val="single"/>
    </w:rPr>
  </w:style>
  <w:style w:type="character" w:styleId="Hyperlink">
    <w:name w:val="Hyperlink"/>
    <w:basedOn w:val="DefaultParagraphFont"/>
    <w:unhideWhenUsed/>
    <w:rPr>
      <w:color w:val="4FB8C1" w:themeColor="text2" w:themeTint="99"/>
      <w:u w:val="single"/>
    </w:rPr>
  </w:style>
  <w:style w:type="character" w:styleId="FollowedHyperlink">
    <w:name w:val="FollowedHyperlink"/>
    <w:basedOn w:val="DefaultParagraphFont"/>
    <w:uiPriority w:val="99"/>
    <w:semiHidden/>
    <w:unhideWhenUsed/>
    <w:rPr>
      <w:color w:val="9DFFCB" w:themeColor="followedHyperlink"/>
      <w:u w:val="single"/>
    </w:r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Quote">
    <w:name w:val="Quote"/>
    <w:basedOn w:val="Normal"/>
    <w:next w:val="Normal"/>
    <w:link w:val="QuoteChar"/>
    <w:uiPriority w:val="29"/>
    <w:qFormat/>
    <w:pPr>
      <w:spacing w:before="160"/>
      <w:ind w:left="864" w:right="864"/>
    </w:pPr>
    <w:rPr>
      <w:rFonts w:asciiTheme="majorHAnsi" w:eastAsiaTheme="majorEastAsia" w:hAnsiTheme="majorHAnsi" w:cstheme="majorBidi"/>
    </w:rPr>
  </w:style>
  <w:style w:type="character" w:customStyle="1" w:styleId="QuoteChar">
    <w:name w:val="Quote Char"/>
    <w:basedOn w:val="DefaultParagraphFont"/>
    <w:link w:val="Quote"/>
    <w:uiPriority w:val="29"/>
    <w:rPr>
      <w:rFonts w:asciiTheme="majorHAnsi" w:eastAsiaTheme="majorEastAsia" w:hAnsiTheme="majorHAnsi" w:cstheme="majorBidi"/>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numPr>
        <w:ilvl w:val="1"/>
      </w:numPr>
    </w:pPr>
    <w:rPr>
      <w:sz w:val="28"/>
      <w:szCs w:val="28"/>
    </w:rPr>
  </w:style>
  <w:style w:type="character" w:customStyle="1" w:styleId="SubtitleChar">
    <w:name w:val="Subtitle Char"/>
    <w:basedOn w:val="DefaultParagraphFont"/>
    <w:link w:val="Subtitle"/>
    <w:uiPriority w:val="11"/>
    <w:rPr>
      <w:sz w:val="28"/>
      <w:szCs w:val="28"/>
    </w:rPr>
  </w:style>
  <w:style w:type="character" w:styleId="SubtleEmphasis">
    <w:name w:val="Subtle Emphasis"/>
    <w:basedOn w:val="DefaultParagraphFont"/>
    <w:uiPriority w:val="19"/>
    <w:qFormat/>
    <w:rPr>
      <w:i/>
      <w:iCs/>
      <w:color w:val="595959" w:themeColor="text1" w:themeTint="A6"/>
    </w:rPr>
  </w:style>
  <w:style w:type="character" w:styleId="SubtleReference">
    <w:name w:val="Subtle Reference"/>
    <w:basedOn w:val="DefaultParagraphFont"/>
    <w:uiPriority w:val="31"/>
    <w:qFormat/>
    <w:rPr>
      <w:caps w:val="0"/>
      <w:smallCaps/>
      <w:color w:val="404040" w:themeColor="text1" w:themeTint="BF"/>
      <w:u w:val="single" w:color="7F7F7F" w:themeColor="text1" w:themeTint="80"/>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B01513" w:themeColor="accent1"/>
      <w:kern w:val="28"/>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olor w:val="B01513" w:themeColor="accent1"/>
      <w:kern w:val="28"/>
      <w:sz w:val="72"/>
      <w:szCs w:val="72"/>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unhideWhenUsed/>
    <w:rsid w:val="0043142F"/>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pple-converted-space">
    <w:name w:val="apple-converted-space"/>
    <w:basedOn w:val="DefaultParagraphFont"/>
    <w:rsid w:val="00431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2758">
      <w:bodyDiv w:val="1"/>
      <w:marLeft w:val="0"/>
      <w:marRight w:val="0"/>
      <w:marTop w:val="0"/>
      <w:marBottom w:val="0"/>
      <w:divBdr>
        <w:top w:val="none" w:sz="0" w:space="0" w:color="auto"/>
        <w:left w:val="none" w:sz="0" w:space="0" w:color="auto"/>
        <w:bottom w:val="none" w:sz="0" w:space="0" w:color="auto"/>
        <w:right w:val="none" w:sz="0" w:space="0" w:color="auto"/>
      </w:divBdr>
    </w:div>
    <w:div w:id="126247732">
      <w:bodyDiv w:val="1"/>
      <w:marLeft w:val="0"/>
      <w:marRight w:val="0"/>
      <w:marTop w:val="0"/>
      <w:marBottom w:val="0"/>
      <w:divBdr>
        <w:top w:val="none" w:sz="0" w:space="0" w:color="auto"/>
        <w:left w:val="none" w:sz="0" w:space="0" w:color="auto"/>
        <w:bottom w:val="none" w:sz="0" w:space="0" w:color="auto"/>
        <w:right w:val="none" w:sz="0" w:space="0" w:color="auto"/>
      </w:divBdr>
      <w:divsChild>
        <w:div w:id="771048873">
          <w:marLeft w:val="0"/>
          <w:marRight w:val="0"/>
          <w:marTop w:val="0"/>
          <w:marBottom w:val="0"/>
          <w:divBdr>
            <w:top w:val="none" w:sz="0" w:space="0" w:color="auto"/>
            <w:left w:val="none" w:sz="0" w:space="0" w:color="auto"/>
            <w:bottom w:val="none" w:sz="0" w:space="0" w:color="auto"/>
            <w:right w:val="none" w:sz="0" w:space="0" w:color="auto"/>
          </w:divBdr>
          <w:divsChild>
            <w:div w:id="1110928933">
              <w:marLeft w:val="0"/>
              <w:marRight w:val="0"/>
              <w:marTop w:val="0"/>
              <w:marBottom w:val="0"/>
              <w:divBdr>
                <w:top w:val="none" w:sz="0" w:space="0" w:color="auto"/>
                <w:left w:val="none" w:sz="0" w:space="0" w:color="auto"/>
                <w:bottom w:val="none" w:sz="0" w:space="0" w:color="auto"/>
                <w:right w:val="none" w:sz="0" w:space="0" w:color="auto"/>
              </w:divBdr>
              <w:divsChild>
                <w:div w:id="167899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28929">
          <w:marLeft w:val="0"/>
          <w:marRight w:val="0"/>
          <w:marTop w:val="0"/>
          <w:marBottom w:val="0"/>
          <w:divBdr>
            <w:top w:val="none" w:sz="0" w:space="0" w:color="auto"/>
            <w:left w:val="none" w:sz="0" w:space="0" w:color="auto"/>
            <w:bottom w:val="none" w:sz="0" w:space="0" w:color="auto"/>
            <w:right w:val="none" w:sz="0" w:space="0" w:color="auto"/>
          </w:divBdr>
          <w:divsChild>
            <w:div w:id="1406536493">
              <w:marLeft w:val="0"/>
              <w:marRight w:val="0"/>
              <w:marTop w:val="0"/>
              <w:marBottom w:val="0"/>
              <w:divBdr>
                <w:top w:val="none" w:sz="0" w:space="0" w:color="auto"/>
                <w:left w:val="none" w:sz="0" w:space="0" w:color="auto"/>
                <w:bottom w:val="none" w:sz="0" w:space="0" w:color="auto"/>
                <w:right w:val="none" w:sz="0" w:space="0" w:color="auto"/>
              </w:divBdr>
              <w:divsChild>
                <w:div w:id="65610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109120">
      <w:bodyDiv w:val="1"/>
      <w:marLeft w:val="0"/>
      <w:marRight w:val="0"/>
      <w:marTop w:val="0"/>
      <w:marBottom w:val="0"/>
      <w:divBdr>
        <w:top w:val="none" w:sz="0" w:space="0" w:color="auto"/>
        <w:left w:val="none" w:sz="0" w:space="0" w:color="auto"/>
        <w:bottom w:val="none" w:sz="0" w:space="0" w:color="auto"/>
        <w:right w:val="none" w:sz="0" w:space="0" w:color="auto"/>
      </w:divBdr>
    </w:div>
    <w:div w:id="393282172">
      <w:bodyDiv w:val="1"/>
      <w:marLeft w:val="0"/>
      <w:marRight w:val="0"/>
      <w:marTop w:val="0"/>
      <w:marBottom w:val="0"/>
      <w:divBdr>
        <w:top w:val="none" w:sz="0" w:space="0" w:color="auto"/>
        <w:left w:val="none" w:sz="0" w:space="0" w:color="auto"/>
        <w:bottom w:val="none" w:sz="0" w:space="0" w:color="auto"/>
        <w:right w:val="none" w:sz="0" w:space="0" w:color="auto"/>
      </w:divBdr>
    </w:div>
    <w:div w:id="707411158">
      <w:bodyDiv w:val="1"/>
      <w:marLeft w:val="0"/>
      <w:marRight w:val="0"/>
      <w:marTop w:val="0"/>
      <w:marBottom w:val="0"/>
      <w:divBdr>
        <w:top w:val="none" w:sz="0" w:space="0" w:color="auto"/>
        <w:left w:val="none" w:sz="0" w:space="0" w:color="auto"/>
        <w:bottom w:val="none" w:sz="0" w:space="0" w:color="auto"/>
        <w:right w:val="none" w:sz="0" w:space="0" w:color="auto"/>
      </w:divBdr>
    </w:div>
    <w:div w:id="187021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viv\AppData\Roaming\Microsoft\Templates\Ion%20design%20(blank).dotx" TargetMode="External"/></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F8D527A9-858A-4DE6-85D1-2C4E15415F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Ion design (blank).dotx</Template>
  <TotalTime>32</TotalTime>
  <Pages>1</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 Verma</dc:creator>
  <cp:keywords/>
  <cp:lastModifiedBy>Ravi Verma</cp:lastModifiedBy>
  <cp:revision>17</cp:revision>
  <dcterms:created xsi:type="dcterms:W3CDTF">2015-11-23T06:01:00Z</dcterms:created>
  <dcterms:modified xsi:type="dcterms:W3CDTF">2016-01-08T09:21:00Z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TC034577119991</vt:lpwstr>
  </property>
</Properties>
</file>